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handover</w:t>
      </w:r>
    </w:p>
    <w:p>
      <w:r>
        <w:t>The project owner coordinates draft review and terminology checks before translation. The team checks the exported document before delivery.</w:t>
      </w:r>
    </w:p>
    <w:p>
      <w:pPr>
        <w:pStyle w:val="Heading1"/>
      </w:pPr>
      <w:r>
        <w:t>Draft review</w:t>
      </w:r>
    </w:p>
    <w:p>
      <w:r>
        <w:t>Review the draft for clear wording. Keep product names and identifiers unchanged. Confirm the glossary with the project owner.</w:t>
      </w:r>
    </w:p>
    <w:p>
      <w:pPr>
        <w:pStyle w:val="Heading1"/>
      </w:pPr>
      <w:r>
        <w:t>Review stages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2376"/>
        <w:gridCol w:w="4320"/>
      </w:tblGrid>
      <w:tr>
        <w:trPr>
          <w:tblHeader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43D63"/>
          </w:tcPr>
          <w:p>
            <w:pPr>
              <w:spacing w:after="60" w:before="60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43D63"/>
          </w:tcPr>
          <w:p>
            <w:pPr>
              <w:spacing w:after="60" w:before="60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43D63"/>
          </w:tcPr>
          <w:p>
            <w:pPr>
              <w:spacing w:after="60" w:before="60"/>
            </w:pPr>
            <w:r>
              <w:rPr>
                <w:b/>
                <w:color w:val="FFFFFF"/>
                <w:sz w:val="20"/>
              </w:rPr>
              <w:t>Expected result</w:t>
            </w:r>
          </w:p>
        </w:tc>
      </w:tr>
      <w:t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sz w:val="20"/>
              </w:rPr>
              <w:t>Draft review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sz w:val="20"/>
              </w:rPr>
              <w:t>Project owner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sz w:val="20"/>
              </w:rPr>
              <w:t>Clear and complete source text</w:t>
            </w:r>
          </w:p>
        </w:tc>
      </w:tr>
      <w:t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5F8"/>
          </w:tcPr>
          <w:p>
            <w:pPr>
              <w:spacing w:after="60" w:before="60"/>
            </w:pPr>
            <w:r>
              <w:rPr>
                <w:sz w:val="20"/>
              </w:rPr>
              <w:t>Terminology review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5F8"/>
          </w:tcPr>
          <w:p>
            <w:pPr>
              <w:spacing w:after="60" w:before="60"/>
            </w:pPr>
            <w:r>
              <w:rPr>
                <w:sz w:val="20"/>
              </w:rPr>
              <w:t>Reviewer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5F8"/>
          </w:tcPr>
          <w:p>
            <w:pPr>
              <w:spacing w:after="60" w:before="60"/>
            </w:pPr>
            <w:r>
              <w:rPr>
                <w:sz w:val="20"/>
              </w:rPr>
              <w:t>A confirmed glossary</w:t>
            </w:r>
          </w:p>
        </w:tc>
      </w:tr>
      <w:t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sz w:val="20"/>
              </w:rPr>
              <w:t>Document review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sz w:val="20"/>
              </w:rPr>
              <w:t>Reviewer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sz w:val="20"/>
              </w:rPr>
              <w:t>An editable exported document</w:t>
            </w:r>
          </w:p>
        </w:tc>
      </w:tr>
    </w:tbl>
    <w:p>
      <w:pPr>
        <w:pStyle w:val="Heading1"/>
      </w:pPr>
      <w:r>
        <w:t>Document review</w:t>
      </w:r>
    </w:p>
    <w:p>
      <w:r>
        <w:t>Check terminology consistency, page breaks and text fit. Confirm that the exported document remains editable.</w:t>
      </w:r>
    </w:p>
    <w:p>
      <w:r>
        <w:drawing>
          <wp:inline xmlns:a="http://schemas.openxmlformats.org/drawingml/2006/main" xmlns:pic="http://schemas.openxmlformats.org/drawingml/2006/picture">
            <wp:extent cx="457200" cy="45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-12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handover</dc:title>
  <dc:subject>Public translation sample</dc:subject>
  <dc:creator>Office Document Translator</dc:creator>
  <cp:keywords/>
  <dc:description/>
  <cp:lastModifiedBy>Office Document Translator</cp:lastModifiedBy>
  <cp:revision>1</cp:revision>
  <dcterms:created xsi:type="dcterms:W3CDTF">2013-12-23T23:15:00Z</dcterms:created>
  <dcterms:modified xsi:type="dcterms:W3CDTF">2013-12-23T23:15:00Z</dcterms:modified>
  <cp:category/>
</cp:coreProperties>
</file>